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55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25,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and sanitary environment for</w:t>
      </w:r>
      <w:r>
        <w:t xml:space="preserve"> </w:t>
      </w:r>
      <w:r>
        <w:t xml:space="preserve">slaughtering and handling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In consideration of the identification of the microbes that is responsible</w:t>
      </w:r>
      <w:r>
        <w:t xml:space="preserve"> </w:t>
      </w:r>
      <w:r>
        <w:t xml:space="preserve">for meat spoilage can enhance storage conditions more effectively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 or room temperature and prepared</w:t>
      </w:r>
      <w:r>
        <w:t xml:space="preserve"> </w:t>
      </w:r>
      <w:r>
        <w:t xml:space="preserve">culture-based and culture-free samples.</w:t>
      </w:r>
      <w:r>
        <w:t xml:space="preserve"> </w:t>
      </w:r>
      <w:r>
        <w:t xml:space="preserve">DNA sequencing was performed using Sanger sequencing for culture-based samples</w:t>
      </w:r>
      <w:r>
        <w:t xml:space="preserve"> </w:t>
      </w:r>
      <w:r>
        <w:t xml:space="preserve">and Illumina sequencing was selected for culture-free 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and 2 samples out of 3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a single reaction</w:t>
      </w:r>
      <w:r>
        <w:t xml:space="preserve"> </w:t>
      </w:r>
      <w:r>
        <w:t xml:space="preserve">using following ingredients:</w:t>
      </w:r>
      <w:r>
        <w:t xml:space="preserve"> </w:t>
      </w:r>
      <w:r>
        <w:t xml:space="preserve">10µL Amp reagent, 0.8µL 27f primer, 0.8µL 1492r primer, 1µL BSA, and 6.4µL</w:t>
      </w:r>
      <w:r>
        <w:t xml:space="preserve"> </w:t>
      </w:r>
      <w:r>
        <w:t xml:space="preserve">water. After aliquoting the master mix and adding DNA to each tube,</w:t>
      </w:r>
      <w:r>
        <w:t xml:space="preserve"> </w:t>
      </w:r>
      <w:r>
        <w:t xml:space="preserve">PCR started with denaturing at 95⁰C for 5 minutes, another denaturing at</w:t>
      </w:r>
      <w:r>
        <w:t xml:space="preserve"> </w:t>
      </w:r>
      <w:r>
        <w:t xml:space="preserve">94⁰C for 30 seconds, annealing at 65⁰C for 30 seconds, and extending at 72⁰C</w:t>
      </w:r>
      <w:r>
        <w:t xml:space="preserve"> </w:t>
      </w:r>
      <w:r>
        <w:t xml:space="preserve">for 1 minute. The temperature for annealing stepped down 1⁰C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94⁰C for 30</w:t>
      </w:r>
      <w:r>
        <w:t xml:space="preserve"> </w:t>
      </w:r>
      <w:r>
        <w:t xml:space="preserve">seconds, 55⁰C for 30 seconds, and 72⁰C for 1 minute. The cycle stayed at</w:t>
      </w:r>
      <w:r>
        <w:t xml:space="preserve"> </w:t>
      </w:r>
      <w:r>
        <w:t xml:space="preserve">72⁰C for 10 minutes 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a single reaction</w:t>
      </w:r>
      <w:r>
        <w:t xml:space="preserve"> </w:t>
      </w:r>
      <w:r>
        <w:t xml:space="preserve">using following ingredients: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After aliquoting the master mix and adding DNA to each tube,</w:t>
      </w:r>
      <w:r>
        <w:t xml:space="preserve"> </w:t>
      </w:r>
      <w:r>
        <w:t xml:space="preserve">PCR started with denaturing at 95⁰C for 3 minutes. Subsequently, additional</w:t>
      </w:r>
      <w:r>
        <w:t xml:space="preserve"> </w:t>
      </w:r>
      <w:r>
        <w:t xml:space="preserve">25 cycles were started at 95⁰C for 30 seconds, 55⁰C for 30 seconds, and</w:t>
      </w:r>
      <w:r>
        <w:t xml:space="preserve"> </w:t>
      </w:r>
      <w:r>
        <w:t xml:space="preserve">72⁰C for 30 seconds. The cycle stayed at 72⁰C for 5 minutes and went down</w:t>
      </w:r>
      <w:r>
        <w:t xml:space="preserve"> </w:t>
      </w:r>
      <w:r>
        <w:t xml:space="preserve">to 4⁰C for hold. 6 PCR products and a negative control were loaded on 2%</w:t>
      </w:r>
      <w:r>
        <w:t xml:space="preserve"> </w:t>
      </w:r>
      <w:r>
        <w:t xml:space="preserve">agarose gel 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60" w:name="sources-cited"/>
      <w:r>
        <w:t xml:space="preserve">Sources Cited</w:t>
      </w:r>
      <w:bookmarkEnd w:id="60"/>
    </w:p>
    <w:bookmarkStart w:id="74" w:name="refs"/>
    <w:bookmarkStart w:id="61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1"/>
    <w:bookmarkStart w:id="6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2"/>
    <w:bookmarkStart w:id="6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3"/>
    <w:bookmarkStart w:id="6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4"/>
    <w:bookmarkStart w:id="6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5"/>
    <w:bookmarkStart w:id="6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6"/>
    <w:bookmarkStart w:id="6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7"/>
    <w:bookmarkStart w:id="6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8"/>
    <w:bookmarkStart w:id="69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9"/>
    <w:bookmarkStart w:id="70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0"/>
    <w:bookmarkStart w:id="71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1"/>
    <w:bookmarkStart w:id="72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2"/>
    <w:bookmarkStart w:id="7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3"/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2019-11-26T06:33:10Z</dcterms:created>
  <dcterms:modified xsi:type="dcterms:W3CDTF">2019-11-26T06:33:10Z</dcterms:modified>
</cp:coreProperties>
</file>